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6B1E" w14:textId="77777777" w:rsidR="00F755ED" w:rsidRDefault="00F755ED" w:rsidP="00F755ED">
      <w:pPr>
        <w:rPr>
          <w:b/>
          <w:noProof w:val="0"/>
          <w:lang w:eastAsia="hr-HR"/>
        </w:rPr>
      </w:pPr>
      <w:r>
        <w:rPr>
          <w:b/>
          <w:noProof w:val="0"/>
          <w:lang w:eastAsia="hr-HR"/>
        </w:rPr>
        <w:t>OŠ „VLADIMIR NAZOR“</w:t>
      </w:r>
    </w:p>
    <w:p w14:paraId="757F4AD7" w14:textId="77777777" w:rsidR="00F755ED" w:rsidRDefault="00F755ED" w:rsidP="00F755ED">
      <w:pPr>
        <w:rPr>
          <w:noProof w:val="0"/>
          <w:lang w:eastAsia="hr-HR"/>
        </w:rPr>
      </w:pPr>
      <w:r>
        <w:rPr>
          <w:noProof w:val="0"/>
          <w:lang w:eastAsia="hr-HR"/>
        </w:rPr>
        <w:t>ADŽAMOVCI, S.RADIĆA 3</w:t>
      </w:r>
    </w:p>
    <w:p w14:paraId="2F671E5B" w14:textId="77777777" w:rsidR="00F755ED" w:rsidRDefault="00F755ED" w:rsidP="00F755ED">
      <w:pPr>
        <w:rPr>
          <w:b/>
          <w:noProof w:val="0"/>
          <w:lang w:eastAsia="hr-HR"/>
        </w:rPr>
      </w:pPr>
      <w:r>
        <w:rPr>
          <w:b/>
          <w:noProof w:val="0"/>
          <w:lang w:eastAsia="hr-HR"/>
        </w:rPr>
        <w:t>ŠKOLSKI  ODBOR</w:t>
      </w:r>
    </w:p>
    <w:p w14:paraId="22045377" w14:textId="77777777" w:rsidR="00F755ED" w:rsidRDefault="00F755ED" w:rsidP="00F755ED">
      <w:pPr>
        <w:rPr>
          <w:b/>
          <w:noProof w:val="0"/>
          <w:lang w:eastAsia="hr-HR"/>
        </w:rPr>
      </w:pPr>
    </w:p>
    <w:p w14:paraId="1B02BDDF" w14:textId="77777777" w:rsidR="00F755ED" w:rsidRDefault="00F755ED" w:rsidP="00F755ED">
      <w:pPr>
        <w:rPr>
          <w:b/>
          <w:noProof w:val="0"/>
          <w:lang w:eastAsia="hr-HR"/>
        </w:rPr>
      </w:pPr>
      <w:r>
        <w:rPr>
          <w:noProof w:val="0"/>
          <w:lang w:eastAsia="hr-HR"/>
        </w:rPr>
        <w:t>KLASA: 007-04/23-02/62</w:t>
      </w:r>
    </w:p>
    <w:p w14:paraId="533ACBFB" w14:textId="77777777" w:rsidR="00F755ED" w:rsidRDefault="00F755ED" w:rsidP="00F755ED">
      <w:pPr>
        <w:rPr>
          <w:b/>
          <w:noProof w:val="0"/>
          <w:lang w:eastAsia="hr-HR"/>
        </w:rPr>
      </w:pPr>
      <w:r>
        <w:rPr>
          <w:noProof w:val="0"/>
          <w:lang w:eastAsia="hr-HR"/>
        </w:rPr>
        <w:t>URBROJ: 2178-22-02/01-23-1</w:t>
      </w:r>
    </w:p>
    <w:p w14:paraId="11B05053" w14:textId="77777777" w:rsidR="00F755ED" w:rsidRDefault="00F755ED" w:rsidP="00F755ED">
      <w:pPr>
        <w:rPr>
          <w:b/>
          <w:noProof w:val="0"/>
          <w:lang w:eastAsia="hr-HR"/>
        </w:rPr>
      </w:pPr>
      <w:r>
        <w:rPr>
          <w:noProof w:val="0"/>
          <w:lang w:eastAsia="hr-HR"/>
        </w:rPr>
        <w:t>ADŽAMOVCI, 20. prosinca 2023. godine</w:t>
      </w:r>
    </w:p>
    <w:p w14:paraId="34064876" w14:textId="77777777" w:rsidR="00F755ED" w:rsidRDefault="00F755ED" w:rsidP="00F755ED">
      <w:pPr>
        <w:jc w:val="both"/>
      </w:pPr>
    </w:p>
    <w:p w14:paraId="70169534" w14:textId="77777777" w:rsidR="00F755ED" w:rsidRDefault="00F755ED" w:rsidP="00F755ED">
      <w:pPr>
        <w:jc w:val="both"/>
      </w:pPr>
    </w:p>
    <w:p w14:paraId="2D66F0E4" w14:textId="77777777" w:rsidR="00F755ED" w:rsidRDefault="00F755ED" w:rsidP="00F755ED">
      <w:pPr>
        <w:jc w:val="center"/>
        <w:rPr>
          <w:b/>
          <w:bCs/>
        </w:rPr>
      </w:pPr>
      <w:r>
        <w:rPr>
          <w:b/>
          <w:bCs/>
        </w:rPr>
        <w:t>27. SJEDNICA ŠKOLSKOG ODBORA OŠ ˇ“Vladimir Nazor“ Adžamovci</w:t>
      </w:r>
    </w:p>
    <w:p w14:paraId="61341E30" w14:textId="77777777" w:rsidR="00F755ED" w:rsidRDefault="00F755ED" w:rsidP="00F755ED">
      <w:pPr>
        <w:jc w:val="center"/>
      </w:pPr>
    </w:p>
    <w:p w14:paraId="2776FC98" w14:textId="77777777" w:rsidR="00F755ED" w:rsidRDefault="00F755ED" w:rsidP="00F755ED">
      <w:pPr>
        <w:jc w:val="center"/>
      </w:pPr>
    </w:p>
    <w:p w14:paraId="1AC50EF0" w14:textId="77777777" w:rsidR="00F755ED" w:rsidRDefault="00F755ED" w:rsidP="00F755ED">
      <w:pPr>
        <w:jc w:val="center"/>
        <w:rPr>
          <w:b/>
          <w:bCs/>
        </w:rPr>
      </w:pPr>
      <w:r>
        <w:rPr>
          <w:b/>
          <w:bCs/>
        </w:rPr>
        <w:t>Zapisnik</w:t>
      </w:r>
    </w:p>
    <w:p w14:paraId="14DADE1D" w14:textId="77777777" w:rsidR="00F755ED" w:rsidRDefault="00F755ED" w:rsidP="00F755ED">
      <w:pPr>
        <w:jc w:val="center"/>
      </w:pPr>
    </w:p>
    <w:p w14:paraId="2B87B89B" w14:textId="77777777" w:rsidR="00F755ED" w:rsidRDefault="00F755ED" w:rsidP="00F755ED">
      <w:pPr>
        <w:jc w:val="both"/>
      </w:pPr>
      <w:r>
        <w:t xml:space="preserve">sa sjednice Školskog odbora održane </w:t>
      </w:r>
      <w:r>
        <w:rPr>
          <w:b/>
          <w:bCs/>
        </w:rPr>
        <w:t>20.12.2023. godine u 16:00 sati</w:t>
      </w:r>
      <w:r>
        <w:t xml:space="preserve"> u prostorijama škole.</w:t>
      </w:r>
    </w:p>
    <w:p w14:paraId="10C1E362" w14:textId="77777777" w:rsidR="00F755ED" w:rsidRDefault="00F755ED" w:rsidP="00F755ED">
      <w:pPr>
        <w:jc w:val="both"/>
      </w:pPr>
      <w:r>
        <w:t>Prisutni: Dijana Špoljarić, Tonka Došlić, Vladimir Majetić, Romana Domazetović, Dorotea Perić, Vladimir Majetić</w:t>
      </w:r>
    </w:p>
    <w:p w14:paraId="793CEE9B" w14:textId="77777777" w:rsidR="00F755ED" w:rsidRDefault="00F755ED" w:rsidP="00F755ED">
      <w:pPr>
        <w:jc w:val="both"/>
      </w:pPr>
      <w:r>
        <w:t>Nisu nazočni:Tomislav Šimac, Jelena Bradašić</w:t>
      </w:r>
    </w:p>
    <w:p w14:paraId="319A9F81" w14:textId="77777777" w:rsidR="00F755ED" w:rsidRDefault="00F755ED" w:rsidP="00F755ED">
      <w:pPr>
        <w:jc w:val="both"/>
      </w:pPr>
      <w:r>
        <w:t xml:space="preserve">Sjednici je nazočan potreban broj članova za pravovaljano odlučivanje. </w:t>
      </w:r>
    </w:p>
    <w:p w14:paraId="13E5E09F" w14:textId="77777777" w:rsidR="00F755ED" w:rsidRDefault="00F755ED" w:rsidP="00F755ED">
      <w:pPr>
        <w:jc w:val="both"/>
      </w:pPr>
      <w:r>
        <w:t>Sjednici je nazočna ravnateljica Marija Petričević, tajnica škole Kristina Vlaović te računovođa škole Jasminka Španić-Dević.</w:t>
      </w:r>
    </w:p>
    <w:p w14:paraId="74E6F58C" w14:textId="77777777" w:rsidR="00F755ED" w:rsidRDefault="00F755ED" w:rsidP="00F755ED">
      <w:pPr>
        <w:jc w:val="both"/>
      </w:pPr>
    </w:p>
    <w:p w14:paraId="5B66E821" w14:textId="77777777" w:rsidR="00F755ED" w:rsidRDefault="00F755ED" w:rsidP="00F755ED">
      <w:pPr>
        <w:jc w:val="both"/>
      </w:pPr>
      <w:r>
        <w:tab/>
        <w:t>Prijedlog dnevnog reda:</w:t>
      </w:r>
    </w:p>
    <w:p w14:paraId="15E425F6" w14:textId="77777777" w:rsidR="00F755ED" w:rsidRDefault="00F755ED" w:rsidP="00F755ED">
      <w:pPr>
        <w:jc w:val="both"/>
        <w:rPr>
          <w:i/>
          <w:iCs/>
        </w:rPr>
      </w:pPr>
      <w:r>
        <w:rPr>
          <w:i/>
          <w:iCs/>
        </w:rPr>
        <w:t>1. Usvajanje zapisnika s prethodne sjednice</w:t>
      </w:r>
    </w:p>
    <w:p w14:paraId="6C911E63" w14:textId="77777777" w:rsidR="00F755ED" w:rsidRDefault="00F755ED" w:rsidP="00F755ED">
      <w:pPr>
        <w:rPr>
          <w:i/>
          <w:noProof w:val="0"/>
          <w:lang w:eastAsia="hr-HR"/>
        </w:rPr>
      </w:pPr>
      <w:r>
        <w:rPr>
          <w:i/>
          <w:iCs/>
        </w:rPr>
        <w:t xml:space="preserve">2. </w:t>
      </w:r>
      <w:r>
        <w:rPr>
          <w:i/>
          <w:noProof w:val="0"/>
          <w:lang w:eastAsia="hr-HR"/>
        </w:rPr>
        <w:t>Usvajanje Plana nabave za 2024. godinu</w:t>
      </w:r>
    </w:p>
    <w:p w14:paraId="1647BBDF" w14:textId="77777777" w:rsidR="00F755ED" w:rsidRDefault="00F755ED" w:rsidP="00F755ED">
      <w:pPr>
        <w:jc w:val="both"/>
        <w:rPr>
          <w:i/>
          <w:iCs/>
        </w:rPr>
      </w:pPr>
      <w:r>
        <w:rPr>
          <w:i/>
          <w:iCs/>
        </w:rPr>
        <w:t>3. Usvajanje Pravilnika o radu školske knjižnice</w:t>
      </w:r>
    </w:p>
    <w:p w14:paraId="58FF0FE2" w14:textId="77777777" w:rsidR="00F755ED" w:rsidRDefault="00F755ED" w:rsidP="00F755ED">
      <w:pPr>
        <w:jc w:val="both"/>
        <w:rPr>
          <w:i/>
          <w:iCs/>
        </w:rPr>
      </w:pPr>
      <w:r>
        <w:rPr>
          <w:i/>
          <w:iCs/>
        </w:rPr>
        <w:t>4. Usvajanje Kućnog reda</w:t>
      </w:r>
    </w:p>
    <w:p w14:paraId="4C1141F1" w14:textId="77777777" w:rsidR="00F755ED" w:rsidRDefault="00F755ED" w:rsidP="00F755ED">
      <w:pPr>
        <w:jc w:val="both"/>
        <w:rPr>
          <w:i/>
          <w:iCs/>
        </w:rPr>
      </w:pPr>
      <w:r>
        <w:rPr>
          <w:i/>
          <w:iCs/>
        </w:rPr>
        <w:t>5. Izmjena Godišnjeg plana i programa i Školskog kurikuluma za 2023./2024.</w:t>
      </w:r>
    </w:p>
    <w:p w14:paraId="4D1BA985" w14:textId="77777777" w:rsidR="00F755ED" w:rsidRDefault="00F755ED" w:rsidP="00F755ED">
      <w:pPr>
        <w:jc w:val="both"/>
        <w:rPr>
          <w:i/>
          <w:iCs/>
        </w:rPr>
      </w:pPr>
      <w:r>
        <w:rPr>
          <w:i/>
          <w:iCs/>
        </w:rPr>
        <w:t>6. Različito</w:t>
      </w:r>
    </w:p>
    <w:p w14:paraId="39432D88" w14:textId="77777777" w:rsidR="00F755ED" w:rsidRDefault="00F755ED" w:rsidP="00F755ED">
      <w:pPr>
        <w:jc w:val="both"/>
      </w:pPr>
    </w:p>
    <w:p w14:paraId="6136888E" w14:textId="77777777" w:rsidR="00F755ED" w:rsidRDefault="00F755ED" w:rsidP="00F755ED">
      <w:pPr>
        <w:jc w:val="both"/>
      </w:pPr>
      <w:r>
        <w:rPr>
          <w:b/>
          <w:bCs/>
          <w:u w:val="single"/>
        </w:rPr>
        <w:t>Dnevni red jednoglasno je usvojen</w:t>
      </w:r>
      <w:r>
        <w:t>.</w:t>
      </w:r>
    </w:p>
    <w:p w14:paraId="04219ABD" w14:textId="77777777" w:rsidR="00F755ED" w:rsidRDefault="00F755ED" w:rsidP="00F755ED"/>
    <w:p w14:paraId="1839EE66" w14:textId="77777777" w:rsidR="00F755ED" w:rsidRDefault="00F755ED" w:rsidP="00F755ED">
      <w:pPr>
        <w:rPr>
          <w:b/>
          <w:bCs/>
          <w:u w:val="single"/>
        </w:rPr>
      </w:pPr>
      <w:r>
        <w:rPr>
          <w:b/>
          <w:bCs/>
          <w:u w:val="single"/>
        </w:rPr>
        <w:t>Ad 1) Usvajanje zapisnika s prethodne sjednice</w:t>
      </w:r>
    </w:p>
    <w:p w14:paraId="017B7934" w14:textId="77777777" w:rsidR="00F755ED" w:rsidRDefault="00F755ED" w:rsidP="00F755ED"/>
    <w:p w14:paraId="78E57191" w14:textId="77777777" w:rsidR="00F755ED" w:rsidRDefault="00F755ED" w:rsidP="00F755ED">
      <w:r>
        <w:t>Školski odbor jednoglasno je usvojio zapisnik s prethodne sjednice.</w:t>
      </w:r>
    </w:p>
    <w:p w14:paraId="1542B1EE" w14:textId="77777777" w:rsidR="00F755ED" w:rsidRDefault="00F755ED" w:rsidP="00F755ED"/>
    <w:p w14:paraId="3AB0A5D8" w14:textId="77777777" w:rsidR="00F755ED" w:rsidRDefault="00F755ED" w:rsidP="00F755ED">
      <w:pPr>
        <w:rPr>
          <w:b/>
          <w:bCs/>
          <w:u w:val="single"/>
        </w:rPr>
      </w:pPr>
      <w:r>
        <w:rPr>
          <w:b/>
          <w:bCs/>
          <w:u w:val="single"/>
        </w:rPr>
        <w:t>Ad 2) Usvajanje Plana nabave za 2024. godinu</w:t>
      </w:r>
    </w:p>
    <w:p w14:paraId="25D713A8" w14:textId="77777777" w:rsidR="00F755ED" w:rsidRDefault="00F755ED" w:rsidP="00F755ED">
      <w:pPr>
        <w:rPr>
          <w:b/>
          <w:bCs/>
          <w:u w:val="single"/>
        </w:rPr>
      </w:pPr>
    </w:p>
    <w:p w14:paraId="4719D2BF" w14:textId="77777777" w:rsidR="00F755ED" w:rsidRDefault="00F755ED" w:rsidP="00F755ED">
      <w:pPr>
        <w:jc w:val="both"/>
      </w:pPr>
      <w:r>
        <w:t>U planu nabave za 2024. godinu uneseni su predmeti nabve čija je procijenjena vrijednost veća od 2.650,00 eura bez PDV-a, a manja od 26.540,00 eura bez PDV-a. U ovom trenutku u Plan nabave stavljamo električnu energiju, prirodni plin, pekarske proizvode i školske udžbenike. Ukoliko se tijekom godine pojavi potreba za nabavkom neke nove robe ili usluge pristupiti će se izmjeni donesenog Plana nabave za 2024. godinu. Ravnateljica traži suglasnost za predviđeni Plan nabave za 2024. godinu.</w:t>
      </w:r>
    </w:p>
    <w:p w14:paraId="44B6C480" w14:textId="77777777" w:rsidR="00F755ED" w:rsidRDefault="00F755ED" w:rsidP="00F755ED">
      <w:pPr>
        <w:jc w:val="both"/>
      </w:pPr>
    </w:p>
    <w:p w14:paraId="329D378B" w14:textId="77777777" w:rsidR="00F755ED" w:rsidRDefault="00F755ED" w:rsidP="00F755ED">
      <w:pPr>
        <w:jc w:val="both"/>
        <w:rPr>
          <w:b/>
          <w:bCs/>
        </w:rPr>
      </w:pPr>
      <w:r>
        <w:rPr>
          <w:b/>
          <w:bCs/>
        </w:rPr>
        <w:t>Školski odbor jednoglasno je usvojio navedeno.</w:t>
      </w:r>
    </w:p>
    <w:p w14:paraId="5468AF8E" w14:textId="77777777" w:rsidR="00F755ED" w:rsidRDefault="00F755ED" w:rsidP="00F755ED">
      <w:pPr>
        <w:jc w:val="both"/>
      </w:pPr>
    </w:p>
    <w:p w14:paraId="4F23AF2E" w14:textId="77777777" w:rsidR="00F755ED" w:rsidRDefault="00F755ED" w:rsidP="00F755ED">
      <w:pPr>
        <w:jc w:val="both"/>
      </w:pPr>
    </w:p>
    <w:p w14:paraId="27045453" w14:textId="77777777" w:rsidR="00F755ED" w:rsidRDefault="00F755ED" w:rsidP="00F755ED">
      <w:pPr>
        <w:jc w:val="both"/>
      </w:pPr>
    </w:p>
    <w:p w14:paraId="6C23BB1B" w14:textId="77777777" w:rsidR="00F755ED" w:rsidRDefault="00F755ED" w:rsidP="00F755ED">
      <w:pPr>
        <w:jc w:val="both"/>
      </w:pPr>
    </w:p>
    <w:p w14:paraId="31CDFB89" w14:textId="77777777" w:rsidR="00F755ED" w:rsidRDefault="00F755ED" w:rsidP="00F755ED">
      <w:pPr>
        <w:rPr>
          <w:b/>
          <w:bCs/>
          <w:u w:val="single"/>
        </w:rPr>
      </w:pPr>
      <w:r>
        <w:rPr>
          <w:b/>
          <w:bCs/>
          <w:u w:val="single"/>
        </w:rPr>
        <w:lastRenderedPageBreak/>
        <w:t>Ad 3) Usvajanje Pravilnika o radu školske knjižnice</w:t>
      </w:r>
    </w:p>
    <w:p w14:paraId="46379302" w14:textId="77777777" w:rsidR="00F755ED" w:rsidRDefault="00F755ED" w:rsidP="00F755ED">
      <w:pPr>
        <w:rPr>
          <w:b/>
          <w:bCs/>
          <w:u w:val="single"/>
        </w:rPr>
      </w:pPr>
    </w:p>
    <w:p w14:paraId="5D0F7E34" w14:textId="77777777" w:rsidR="00F755ED" w:rsidRDefault="00F755ED" w:rsidP="00F755ED">
      <w:pPr>
        <w:jc w:val="both"/>
      </w:pPr>
      <w:r>
        <w:t>Ministar znanosti i obrazovanja je nakon provedenog javnog savjetovanja sa zainteresirom javnošću te uz prethodno mišljenje Hrvatskog knjižničnog vijeća donio je Standard za školske knjižnice koji je objavljen u Narodnim novinama (61/2023) 07.06.2023. godine. Navedenim standardom uređuju se minimalni uvjeti za obavljanje djelatnosti školskih knjižnica u osnovnim i srednjim školama te učeničkim odmovima, odnosno u školskim ustanovama te se utvrđuju stručni kriteriji i mjerila za unaprjeđenje kvalitete knjižnične djelatnosti. Također se utvrđuje uloga knjižnice u odgojno-obrazovnom procesu, stručni knjižničarski poslovi, suradnja s učiteljima, stručno-pedagoškom i administrativnom službom te suradnja s drugim knjižnicama, domaćim i međunarodnim stručnim udrugama i drugim dionicima u cilju ispunjavanja njezinih zadaća i optimizacije poslovanja. Obzirom na navedene izmjene, ravnateljica traži suglasnost za navedeno.</w:t>
      </w:r>
    </w:p>
    <w:p w14:paraId="36697FDC" w14:textId="77777777" w:rsidR="00F755ED" w:rsidRDefault="00F755ED" w:rsidP="00F755ED">
      <w:pPr>
        <w:jc w:val="both"/>
      </w:pPr>
    </w:p>
    <w:p w14:paraId="085AF524" w14:textId="77777777" w:rsidR="00F755ED" w:rsidRDefault="00F755ED" w:rsidP="00F755ED">
      <w:pPr>
        <w:jc w:val="both"/>
        <w:rPr>
          <w:b/>
          <w:bCs/>
        </w:rPr>
      </w:pPr>
      <w:r>
        <w:rPr>
          <w:b/>
          <w:bCs/>
        </w:rPr>
        <w:t>Školski odbor jednoglasno je usvojio navedeno.</w:t>
      </w:r>
    </w:p>
    <w:p w14:paraId="247B0DDE" w14:textId="77777777" w:rsidR="00F755ED" w:rsidRDefault="00F755ED" w:rsidP="00F755ED">
      <w:pPr>
        <w:rPr>
          <w:b/>
          <w:bCs/>
          <w:u w:val="single"/>
        </w:rPr>
      </w:pPr>
    </w:p>
    <w:p w14:paraId="1FCFC26F" w14:textId="77777777" w:rsidR="00F755ED" w:rsidRDefault="00F755ED" w:rsidP="00F755ED">
      <w:pPr>
        <w:rPr>
          <w:b/>
          <w:bCs/>
          <w:u w:val="single"/>
        </w:rPr>
      </w:pPr>
      <w:r>
        <w:rPr>
          <w:b/>
          <w:bCs/>
          <w:u w:val="single"/>
        </w:rPr>
        <w:t>Ad 4) Usvajanje Kućnog reda</w:t>
      </w:r>
    </w:p>
    <w:p w14:paraId="0062EC6D" w14:textId="77777777" w:rsidR="00F755ED" w:rsidRDefault="00F755ED" w:rsidP="00F755ED">
      <w:pPr>
        <w:rPr>
          <w:b/>
          <w:bCs/>
          <w:u w:val="single"/>
        </w:rPr>
      </w:pPr>
    </w:p>
    <w:p w14:paraId="6E14CBBD" w14:textId="77777777" w:rsidR="00F755ED" w:rsidRDefault="00F755ED" w:rsidP="00F755ED">
      <w:pPr>
        <w:jc w:val="both"/>
      </w:pPr>
      <w:r>
        <w:t>Budući da je trenutno na snazi Kućni red iz 2016. godine isti je zbog niza promjena u organizaciji rada, prava i obveza učenika i djelatnika Školske ustanove bilo potrebno izmijeniti odnosno detaljnije urediti. Novim Kućnim redom detaljnije su razrađene aktivnosti koje su u Školskoj ustanovi zabranjene (npr. pušenje ili konzumiranje alkohola u neposrednoj blizini-udaljenost 20 m od ulaza, konzumiranje energetskih pića, promidžba i prodaja proizvoda koje su suprotne ciljevima odgoja i obrazovanja…), korištenje mobilnih uređaja te postupanje ukoliko učenici koriste iste, potrebne suglasnosti u slučaju audio i videosnimanja učenika, pravila ponašanja za vrijeme nastave i tijekom odmora te tijekom objeda učenika, raspored i trajanje odmora učenika, dežurstva učitelja, međusobna ponašanja učenika, zabrana diskriminacije, postupanje prema školskoj imovini. Ravnateljica traži suglasnost za usvajanje novog Kućnog reda.</w:t>
      </w:r>
    </w:p>
    <w:p w14:paraId="2ED91011" w14:textId="77777777" w:rsidR="00F755ED" w:rsidRDefault="00F755ED" w:rsidP="00F755ED">
      <w:pPr>
        <w:jc w:val="both"/>
      </w:pPr>
    </w:p>
    <w:p w14:paraId="584A2E85" w14:textId="77777777" w:rsidR="00F755ED" w:rsidRDefault="00F755ED" w:rsidP="00F755ED">
      <w:pPr>
        <w:jc w:val="both"/>
        <w:rPr>
          <w:b/>
          <w:bCs/>
        </w:rPr>
      </w:pPr>
      <w:r>
        <w:rPr>
          <w:b/>
          <w:bCs/>
        </w:rPr>
        <w:t>Školski odbor jednoglasno je usvojio navedeno.</w:t>
      </w:r>
    </w:p>
    <w:p w14:paraId="30E7960F" w14:textId="77777777" w:rsidR="00F755ED" w:rsidRDefault="00F755ED" w:rsidP="00F755ED">
      <w:pPr>
        <w:rPr>
          <w:b/>
          <w:bCs/>
          <w:u w:val="single"/>
        </w:rPr>
      </w:pPr>
    </w:p>
    <w:p w14:paraId="3F748CF3" w14:textId="77777777" w:rsidR="00F755ED" w:rsidRDefault="00F755ED" w:rsidP="00F755ED">
      <w:pPr>
        <w:rPr>
          <w:b/>
          <w:bCs/>
          <w:u w:val="single"/>
        </w:rPr>
      </w:pPr>
      <w:r>
        <w:rPr>
          <w:b/>
          <w:bCs/>
          <w:u w:val="single"/>
        </w:rPr>
        <w:t>Ad 5) Izmjena Godišnjeg plana i programa i Školskog kurikuluma za 2023./2024.</w:t>
      </w:r>
    </w:p>
    <w:p w14:paraId="75501566" w14:textId="77777777" w:rsidR="00F755ED" w:rsidRDefault="00F755ED" w:rsidP="00F755ED">
      <w:pPr>
        <w:rPr>
          <w:b/>
          <w:bCs/>
          <w:u w:val="single"/>
        </w:rPr>
      </w:pPr>
    </w:p>
    <w:p w14:paraId="1C51E311" w14:textId="77777777" w:rsidR="00F755ED" w:rsidRDefault="00F755ED" w:rsidP="00F755ED">
      <w:pPr>
        <w:jc w:val="both"/>
      </w:pPr>
      <w:r>
        <w:t>Izmjena Godišnjeg plana i programa i Školskog kurikuluma za 2023./2024. godinu odnosi se na izmjenu ekskurzija koje su predviđene za učenike od petog do osmog razreda. Zbog financijskih prilika odlučeno je kako će svi učenici od petog do osmog razreda ići na ekskurziju u Varaždin budući da veći broj učenika snižava cijenu ekskurzije te je ovakva solucija ekonomski najisplativija i roditeljima i učenicima. Ravnateljica traži suglasnost za izmjenu Godišnjeg plana i programa i Školskog kurikuluma za 2023./2024. godinu u odnosu na navedeno.</w:t>
      </w:r>
    </w:p>
    <w:p w14:paraId="0C80C424" w14:textId="77777777" w:rsidR="00F755ED" w:rsidRDefault="00F755ED" w:rsidP="00F755ED">
      <w:pPr>
        <w:jc w:val="both"/>
      </w:pPr>
    </w:p>
    <w:p w14:paraId="42F15F10" w14:textId="77777777" w:rsidR="00F755ED" w:rsidRDefault="00F755ED" w:rsidP="00F755ED">
      <w:pPr>
        <w:jc w:val="both"/>
        <w:rPr>
          <w:b/>
          <w:bCs/>
        </w:rPr>
      </w:pPr>
      <w:r>
        <w:rPr>
          <w:b/>
          <w:bCs/>
        </w:rPr>
        <w:t>Školski odbor jednoglasno je usvojio navedeno.</w:t>
      </w:r>
    </w:p>
    <w:p w14:paraId="40D8B551" w14:textId="77777777" w:rsidR="00F755ED" w:rsidRDefault="00F755ED" w:rsidP="00F755ED">
      <w:pPr>
        <w:rPr>
          <w:b/>
          <w:bCs/>
          <w:u w:val="single"/>
        </w:rPr>
      </w:pPr>
    </w:p>
    <w:p w14:paraId="54B0A95C" w14:textId="77777777" w:rsidR="00F755ED" w:rsidRDefault="00F755ED" w:rsidP="00F755ED">
      <w:pPr>
        <w:rPr>
          <w:b/>
          <w:bCs/>
          <w:u w:val="single"/>
        </w:rPr>
      </w:pPr>
      <w:r>
        <w:rPr>
          <w:b/>
          <w:bCs/>
          <w:u w:val="single"/>
        </w:rPr>
        <w:t>Ad 6) Različito</w:t>
      </w:r>
    </w:p>
    <w:p w14:paraId="185E0C76" w14:textId="77777777" w:rsidR="00F755ED" w:rsidRDefault="00F755ED" w:rsidP="00F755ED">
      <w:pPr>
        <w:rPr>
          <w:b/>
          <w:bCs/>
          <w:u w:val="single"/>
        </w:rPr>
      </w:pPr>
    </w:p>
    <w:p w14:paraId="6B10BCC4" w14:textId="77777777" w:rsidR="00F755ED" w:rsidRDefault="00F755ED" w:rsidP="00F755ED">
      <w:pPr>
        <w:jc w:val="both"/>
      </w:pPr>
      <w:r>
        <w:t xml:space="preserve">Zaprimljena je zamolba nogometnog kluba „Slavonac“ Gunjavci Drežnik čiji članovi pohađaju Osnovnu školu „Vladimir Nazor“ te je njihova molba usmjerena na oslobađanje plaćanja naknade za korištenje dvorane za nogometne treninge, odnosno umanjenje naknade ukoliko besplatno korištenje nije moguće. Budući da su učenici OŠ „Vladimir Nazor“ Adžamovci </w:t>
      </w:r>
      <w:r>
        <w:lastRenderedPageBreak/>
        <w:t>uključeni u navedeni nogometni klub, ravnateljica traži suglasnost za davanje na korištenje dvorane bez naknade dva termina tjedno.</w:t>
      </w:r>
    </w:p>
    <w:p w14:paraId="7C26AA5A" w14:textId="77777777" w:rsidR="00F755ED" w:rsidRDefault="00F755ED" w:rsidP="00F755ED">
      <w:pPr>
        <w:jc w:val="both"/>
      </w:pPr>
    </w:p>
    <w:p w14:paraId="72624856" w14:textId="77777777" w:rsidR="00F755ED" w:rsidRDefault="00F755ED" w:rsidP="00F755ED">
      <w:pPr>
        <w:jc w:val="both"/>
        <w:rPr>
          <w:b/>
          <w:bCs/>
        </w:rPr>
      </w:pPr>
      <w:r>
        <w:rPr>
          <w:b/>
          <w:bCs/>
        </w:rPr>
        <w:t>Školski odbor jednoglasno je usvojio navedeno.</w:t>
      </w:r>
    </w:p>
    <w:p w14:paraId="3F7DFF02" w14:textId="77777777" w:rsidR="00F755ED" w:rsidRDefault="00F755ED" w:rsidP="00F755ED">
      <w:pPr>
        <w:jc w:val="both"/>
        <w:rPr>
          <w:b/>
          <w:bCs/>
        </w:rPr>
      </w:pPr>
    </w:p>
    <w:p w14:paraId="5FACBBA1" w14:textId="77777777" w:rsidR="00F755ED" w:rsidRDefault="00F755ED" w:rsidP="00F755ED">
      <w:pPr>
        <w:jc w:val="both"/>
        <w:rPr>
          <w:b/>
          <w:bCs/>
        </w:rPr>
      </w:pPr>
    </w:p>
    <w:p w14:paraId="00A6E968" w14:textId="77777777" w:rsidR="00F755ED" w:rsidRDefault="00F755ED" w:rsidP="00F755ED">
      <w:pPr>
        <w:jc w:val="both"/>
      </w:pPr>
      <w:r>
        <w:t>Nije blo drugih upita.</w:t>
      </w:r>
    </w:p>
    <w:p w14:paraId="1E54ED0F" w14:textId="77777777" w:rsidR="00F755ED" w:rsidRDefault="00F755ED" w:rsidP="00F755ED">
      <w:pPr>
        <w:jc w:val="both"/>
      </w:pPr>
    </w:p>
    <w:p w14:paraId="3B172DB8" w14:textId="77777777" w:rsidR="00F755ED" w:rsidRDefault="00F755ED" w:rsidP="00F755ED">
      <w:pPr>
        <w:jc w:val="both"/>
      </w:pPr>
      <w:r>
        <w:t>Sjednica završena u 17,00 sati.</w:t>
      </w:r>
    </w:p>
    <w:p w14:paraId="0341C5F3" w14:textId="77777777" w:rsidR="00F755ED" w:rsidRDefault="00F755ED" w:rsidP="00F755ED">
      <w:pPr>
        <w:jc w:val="both"/>
      </w:pPr>
    </w:p>
    <w:p w14:paraId="0D53ABD6" w14:textId="77777777" w:rsidR="00F755ED" w:rsidRDefault="00F755ED" w:rsidP="00F755ED">
      <w:pPr>
        <w:jc w:val="both"/>
      </w:pPr>
    </w:p>
    <w:p w14:paraId="5DF3D8D4" w14:textId="77777777" w:rsidR="00F755ED" w:rsidRDefault="00F755ED" w:rsidP="00F755ED">
      <w:pPr>
        <w:jc w:val="both"/>
      </w:pPr>
      <w:r>
        <w:t>Zapisničar</w:t>
      </w:r>
      <w:r>
        <w:tab/>
      </w:r>
      <w:r>
        <w:tab/>
      </w:r>
      <w:r>
        <w:tab/>
      </w:r>
      <w:r>
        <w:tab/>
      </w:r>
      <w:r>
        <w:tab/>
      </w:r>
      <w:r>
        <w:tab/>
        <w:t xml:space="preserve">                 Predsjednica Školskog odbora</w:t>
      </w:r>
    </w:p>
    <w:p w14:paraId="6ED234AA" w14:textId="77777777" w:rsidR="00F755ED" w:rsidRDefault="00F755ED" w:rsidP="00F755ED">
      <w:pPr>
        <w:jc w:val="both"/>
      </w:pPr>
      <w:r>
        <w:t>Kristina Vlaović</w:t>
      </w:r>
      <w:r>
        <w:tab/>
      </w:r>
      <w:r>
        <w:tab/>
      </w:r>
      <w:r>
        <w:tab/>
      </w:r>
      <w:r>
        <w:tab/>
      </w:r>
      <w:r>
        <w:tab/>
      </w:r>
      <w:r>
        <w:tab/>
      </w:r>
      <w:r>
        <w:tab/>
        <w:t xml:space="preserve">    Dorotea Perić, mag. iur.</w:t>
      </w:r>
    </w:p>
    <w:p w14:paraId="113B51C0" w14:textId="77777777" w:rsidR="00F755ED" w:rsidRDefault="00F755ED" w:rsidP="00F755ED">
      <w:pPr>
        <w:jc w:val="both"/>
      </w:pPr>
    </w:p>
    <w:p w14:paraId="2BBBED1F" w14:textId="77777777" w:rsidR="00F755ED" w:rsidRDefault="00F755ED" w:rsidP="00F755ED">
      <w:pPr>
        <w:jc w:val="both"/>
      </w:pPr>
    </w:p>
    <w:p w14:paraId="3808073E" w14:textId="6E32EF51" w:rsidR="00A035ED" w:rsidRPr="00A035ED" w:rsidRDefault="00A035ED" w:rsidP="00A86525"/>
    <w:sectPr w:rsidR="00A035ED" w:rsidRPr="00A03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8A15E1"/>
    <w:multiLevelType w:val="hybridMultilevel"/>
    <w:tmpl w:val="46CE9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A1C30"/>
    <w:rsid w:val="00214563"/>
    <w:rsid w:val="00251063"/>
    <w:rsid w:val="002C62FC"/>
    <w:rsid w:val="00320DA1"/>
    <w:rsid w:val="0032317F"/>
    <w:rsid w:val="003273E7"/>
    <w:rsid w:val="00334B84"/>
    <w:rsid w:val="00384130"/>
    <w:rsid w:val="00446F46"/>
    <w:rsid w:val="0052285D"/>
    <w:rsid w:val="005438DA"/>
    <w:rsid w:val="0058737C"/>
    <w:rsid w:val="0059470F"/>
    <w:rsid w:val="00612993"/>
    <w:rsid w:val="00636F8E"/>
    <w:rsid w:val="00667D45"/>
    <w:rsid w:val="006A53B6"/>
    <w:rsid w:val="006E506E"/>
    <w:rsid w:val="006F453B"/>
    <w:rsid w:val="00741411"/>
    <w:rsid w:val="007A4E83"/>
    <w:rsid w:val="007D2E3A"/>
    <w:rsid w:val="007E31ED"/>
    <w:rsid w:val="007E3228"/>
    <w:rsid w:val="00812A37"/>
    <w:rsid w:val="0083110E"/>
    <w:rsid w:val="008475F8"/>
    <w:rsid w:val="00877BD0"/>
    <w:rsid w:val="00904BB1"/>
    <w:rsid w:val="00976EAC"/>
    <w:rsid w:val="009A279A"/>
    <w:rsid w:val="00A035ED"/>
    <w:rsid w:val="00A5541F"/>
    <w:rsid w:val="00A86525"/>
    <w:rsid w:val="00A96AE7"/>
    <w:rsid w:val="00AA3276"/>
    <w:rsid w:val="00AD3A1D"/>
    <w:rsid w:val="00AF4CEC"/>
    <w:rsid w:val="00C11C1F"/>
    <w:rsid w:val="00C37CEE"/>
    <w:rsid w:val="00CB10F2"/>
    <w:rsid w:val="00CC4014"/>
    <w:rsid w:val="00CF10DA"/>
    <w:rsid w:val="00D40A38"/>
    <w:rsid w:val="00D851E2"/>
    <w:rsid w:val="00DA343F"/>
    <w:rsid w:val="00DC43B3"/>
    <w:rsid w:val="00DF129E"/>
    <w:rsid w:val="00E87985"/>
    <w:rsid w:val="00EE2D65"/>
    <w:rsid w:val="00F524AB"/>
    <w:rsid w:val="00F755ED"/>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00196C53-97CB-497A-8FB3-28D699EA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407">
      <w:bodyDiv w:val="1"/>
      <w:marLeft w:val="0"/>
      <w:marRight w:val="0"/>
      <w:marTop w:val="0"/>
      <w:marBottom w:val="0"/>
      <w:divBdr>
        <w:top w:val="none" w:sz="0" w:space="0" w:color="auto"/>
        <w:left w:val="none" w:sz="0" w:space="0" w:color="auto"/>
        <w:bottom w:val="none" w:sz="0" w:space="0" w:color="auto"/>
        <w:right w:val="none" w:sz="0" w:space="0" w:color="auto"/>
      </w:divBdr>
    </w:div>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927621976">
      <w:bodyDiv w:val="1"/>
      <w:marLeft w:val="0"/>
      <w:marRight w:val="0"/>
      <w:marTop w:val="0"/>
      <w:marBottom w:val="0"/>
      <w:divBdr>
        <w:top w:val="none" w:sz="0" w:space="0" w:color="auto"/>
        <w:left w:val="none" w:sz="0" w:space="0" w:color="auto"/>
        <w:bottom w:val="none" w:sz="0" w:space="0" w:color="auto"/>
        <w:right w:val="none" w:sz="0" w:space="0" w:color="auto"/>
      </w:divBdr>
    </w:div>
    <w:div w:id="1284269344">
      <w:bodyDiv w:val="1"/>
      <w:marLeft w:val="0"/>
      <w:marRight w:val="0"/>
      <w:marTop w:val="0"/>
      <w:marBottom w:val="0"/>
      <w:divBdr>
        <w:top w:val="none" w:sz="0" w:space="0" w:color="auto"/>
        <w:left w:val="none" w:sz="0" w:space="0" w:color="auto"/>
        <w:bottom w:val="none" w:sz="0" w:space="0" w:color="auto"/>
        <w:right w:val="none" w:sz="0" w:space="0" w:color="auto"/>
      </w:divBdr>
    </w:div>
    <w:div w:id="1312174104">
      <w:bodyDiv w:val="1"/>
      <w:marLeft w:val="0"/>
      <w:marRight w:val="0"/>
      <w:marTop w:val="0"/>
      <w:marBottom w:val="0"/>
      <w:divBdr>
        <w:top w:val="none" w:sz="0" w:space="0" w:color="auto"/>
        <w:left w:val="none" w:sz="0" w:space="0" w:color="auto"/>
        <w:bottom w:val="none" w:sz="0" w:space="0" w:color="auto"/>
        <w:right w:val="none" w:sz="0" w:space="0" w:color="auto"/>
      </w:divBdr>
    </w:div>
    <w:div w:id="1397123430">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1673755922">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2023-12-29T10:05:00Z</dcterms:created>
  <dcterms:modified xsi:type="dcterms:W3CDTF">2023-12-29T10:05:00Z</dcterms:modified>
</cp:coreProperties>
</file>