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A" w:rsidRDefault="000E6C6A" w:rsidP="000E6C6A"/>
    <w:p w:rsidR="00355420" w:rsidRDefault="00355420" w:rsidP="00355420">
      <w:pPr>
        <w:spacing w:line="240" w:lineRule="auto"/>
      </w:pPr>
      <w:r>
        <w:t>REPUBLIKA HRVATSKA</w:t>
      </w:r>
    </w:p>
    <w:p w:rsidR="00355420" w:rsidRDefault="00355420" w:rsidP="00355420">
      <w:pPr>
        <w:spacing w:line="240" w:lineRule="auto"/>
      </w:pPr>
      <w:r>
        <w:t>ŽUPANIJA BRODSKO-POSAVSKA</w:t>
      </w:r>
    </w:p>
    <w:p w:rsidR="00355420" w:rsidRDefault="00355420" w:rsidP="00355420">
      <w:pPr>
        <w:spacing w:line="240" w:lineRule="auto"/>
      </w:pPr>
      <w:r>
        <w:t>O.Š.“VLADIMIR NAZOR“ ADŽAMOVCI</w:t>
      </w:r>
    </w:p>
    <w:p w:rsidR="00355420" w:rsidRDefault="00355420" w:rsidP="00355420">
      <w:pPr>
        <w:spacing w:line="240" w:lineRule="auto"/>
      </w:pPr>
      <w:r>
        <w:t>Stjepana Radića 3, 35420 Staro Petrovo Selo</w:t>
      </w:r>
    </w:p>
    <w:p w:rsidR="00355420" w:rsidRDefault="00355420" w:rsidP="00355420">
      <w:pPr>
        <w:spacing w:line="240" w:lineRule="auto"/>
      </w:pPr>
      <w:r>
        <w:t>OIB: 61859307014</w:t>
      </w:r>
    </w:p>
    <w:p w:rsidR="00355420" w:rsidRDefault="00355420" w:rsidP="00355420"/>
    <w:p w:rsidR="00355420" w:rsidRDefault="00355420" w:rsidP="00355420">
      <w:pPr>
        <w:rPr>
          <w:b/>
        </w:rPr>
      </w:pPr>
      <w:r>
        <w:t xml:space="preserve">Predmet:             </w:t>
      </w:r>
      <w:r>
        <w:rPr>
          <w:b/>
        </w:rPr>
        <w:t>Bilješke uz godišnji financijski izvještaj za razdoblje:  01.01. – 31.12.2022.godine</w:t>
      </w:r>
    </w:p>
    <w:p w:rsidR="00355420" w:rsidRDefault="00355420" w:rsidP="00355420">
      <w:pPr>
        <w:rPr>
          <w:b/>
        </w:rPr>
      </w:pPr>
    </w:p>
    <w:p w:rsidR="00355420" w:rsidRDefault="00355420" w:rsidP="00355420">
      <w:r w:rsidRPr="00A105E8">
        <w:t xml:space="preserve">Bilješke uz godišnje financijske izvještaje sastavljene su u skladu  </w:t>
      </w:r>
      <w:r>
        <w:t>s Pravilnikom o financijskom izvještavanju u proračunskom računovodstvu.  Financijski izvještaji za proračunsku godinu sastoje se od slijedećih obrazaca:</w:t>
      </w:r>
    </w:p>
    <w:p w:rsidR="00355420" w:rsidRDefault="00355420" w:rsidP="00355420">
      <w:pPr>
        <w:pStyle w:val="Odlomakpopisa"/>
        <w:numPr>
          <w:ilvl w:val="0"/>
          <w:numId w:val="4"/>
        </w:numPr>
        <w:rPr>
          <w:b/>
        </w:rPr>
      </w:pPr>
      <w:r w:rsidRPr="00692F7B">
        <w:rPr>
          <w:b/>
        </w:rPr>
        <w:t xml:space="preserve">Bilanca </w:t>
      </w:r>
    </w:p>
    <w:p w:rsidR="00355420" w:rsidRDefault="00355420" w:rsidP="00355420">
      <w:r>
        <w:t xml:space="preserve">U obrascu nema značajnijih odstupanja </w:t>
      </w:r>
      <w:r w:rsidR="00410C32">
        <w:t>u</w:t>
      </w:r>
      <w:r>
        <w:t xml:space="preserve"> vrijednost</w:t>
      </w:r>
      <w:r w:rsidR="00410C32">
        <w:t>i</w:t>
      </w:r>
      <w:r>
        <w:t xml:space="preserve"> imovine i</w:t>
      </w:r>
      <w:r w:rsidR="000717E7">
        <w:t xml:space="preserve"> </w:t>
      </w:r>
      <w:r w:rsidR="008A423A">
        <w:t>obveza te</w:t>
      </w:r>
      <w:r>
        <w:t xml:space="preserve"> vlastitih izvora</w:t>
      </w:r>
      <w:r w:rsidR="00410C32">
        <w:t xml:space="preserve"> na kraju,</w:t>
      </w:r>
      <w:r w:rsidR="000717E7">
        <w:t xml:space="preserve"> u odnosu n</w:t>
      </w:r>
      <w:r>
        <w:t>a po</w:t>
      </w:r>
      <w:r w:rsidR="00410C32">
        <w:t>četak</w:t>
      </w:r>
      <w:r>
        <w:t xml:space="preserve"> izvještajno</w:t>
      </w:r>
      <w:r w:rsidR="00410C32">
        <w:t>g</w:t>
      </w:r>
      <w:r>
        <w:t xml:space="preserve"> razdoblj</w:t>
      </w:r>
      <w:r w:rsidR="00410C32">
        <w:t>a</w:t>
      </w:r>
      <w:r>
        <w:t>. Vrijednost  imovine (</w:t>
      </w:r>
      <w:r w:rsidR="000717E7">
        <w:t>B</w:t>
      </w:r>
      <w:r>
        <w:t>002</w:t>
      </w:r>
      <w:r w:rsidR="000717E7">
        <w:t>+1</w:t>
      </w:r>
      <w:r>
        <w:t>)  na kraju izvještajnog ra</w:t>
      </w:r>
      <w:r w:rsidR="000717E7">
        <w:t xml:space="preserve">zdoblja smanjena je u </w:t>
      </w:r>
      <w:r>
        <w:t xml:space="preserve"> zbog smanjene poslovne aktivnosti u tekućoj godini, kao i zbog značajnog ispravka vrijednosti postojeće imovine. </w:t>
      </w:r>
    </w:p>
    <w:p w:rsidR="000717E7" w:rsidRDefault="000717E7" w:rsidP="00355420">
      <w:r>
        <w:t>Pozicija 024 i 02924</w:t>
      </w:r>
      <w:r w:rsidR="00355420">
        <w:t xml:space="preserve"> bilježi indeks povećanja, zbog </w:t>
      </w:r>
      <w:r>
        <w:t>nabavke</w:t>
      </w:r>
      <w:r w:rsidR="00355420">
        <w:t xml:space="preserve">  novih školskih udžbenika za školsku godinu</w:t>
      </w:r>
      <w:r>
        <w:t xml:space="preserve"> </w:t>
      </w:r>
      <w:r w:rsidR="00355420">
        <w:t xml:space="preserve"> 202</w:t>
      </w:r>
      <w:r>
        <w:t>2</w:t>
      </w:r>
      <w:r w:rsidR="00355420">
        <w:t>/2</w:t>
      </w:r>
      <w:r>
        <w:t>3</w:t>
      </w:r>
      <w:r w:rsidR="00355420">
        <w:t>.</w:t>
      </w:r>
      <w:r>
        <w:t xml:space="preserve"> </w:t>
      </w:r>
      <w:r w:rsidR="00410C32">
        <w:t>i</w:t>
      </w:r>
      <w:r>
        <w:t xml:space="preserve"> lektire za školsku knjižnicu.</w:t>
      </w:r>
    </w:p>
    <w:p w:rsidR="00355420" w:rsidRDefault="000717E7" w:rsidP="00355420">
      <w:r>
        <w:t>Pozicije 129/239 su povećane zbog obračuna bolovanja na teret HZZO-a a koja još nisu refundirana.</w:t>
      </w:r>
      <w:r w:rsidR="00355420">
        <w:t xml:space="preserve"> </w:t>
      </w:r>
    </w:p>
    <w:p w:rsidR="00355420" w:rsidRDefault="002C24B5" w:rsidP="00355420">
      <w:r>
        <w:t>Na kontima grupe 16</w:t>
      </w:r>
      <w:r w:rsidR="00355420">
        <w:t xml:space="preserve"> saldo čine neutrošena sredstva s izvora pomoći,</w:t>
      </w:r>
      <w:r>
        <w:t xml:space="preserve"> </w:t>
      </w:r>
      <w:r w:rsidR="00355420">
        <w:t xml:space="preserve"> vlastitih prihoda i prihoda za posebne namjene koja su dijelom prenose iz 202</w:t>
      </w:r>
      <w:r>
        <w:t>1</w:t>
      </w:r>
      <w:r w:rsidR="00355420">
        <w:t xml:space="preserve">.godine,  a dio je ostvaren poslovanjem u 2022.godini i iskorišten za nabavu dugotrajne nefinancijske imovine i za druge potrebe. </w:t>
      </w:r>
      <w:r>
        <w:t>Također, tu je i potraživanje za nenaplaćenu školsku užinu koja će biti podmirena početkom 2023.godine</w:t>
      </w:r>
      <w:r w:rsidR="00410C32">
        <w:t xml:space="preserve">. </w:t>
      </w:r>
      <w:r w:rsidR="00355420">
        <w:t>Preneseni višak ćemo  iskoristiti za nabavku potrebne opreme u 2023.godini.</w:t>
      </w:r>
    </w:p>
    <w:p w:rsidR="00355420" w:rsidRDefault="002C24B5" w:rsidP="00355420">
      <w:r>
        <w:t>Na poziciji 231 Obveze za zaposlene, bilježimo blagi porast koji  je opravdan porastom plaća i naknada za prijevoz zaposlenih u 2022.godini</w:t>
      </w:r>
      <w:r w:rsidR="00355420">
        <w:t>. Tu su i obveze za naknadu za bolovanja na teret HZZ</w:t>
      </w:r>
      <w:r>
        <w:t xml:space="preserve"> (239)</w:t>
      </w:r>
      <w:r w:rsidR="00355420">
        <w:t>; u 202</w:t>
      </w:r>
      <w:r>
        <w:t>2</w:t>
      </w:r>
      <w:r w:rsidR="00355420">
        <w:t>.godini provedena je</w:t>
      </w:r>
      <w:r>
        <w:t xml:space="preserve"> djelomična</w:t>
      </w:r>
      <w:r w:rsidR="00355420">
        <w:t xml:space="preserve"> refundacija bolovanja na teret HZZO-a prema Uputi MFIN.</w:t>
      </w:r>
    </w:p>
    <w:p w:rsidR="00FC7CDE" w:rsidRDefault="00FC7CDE" w:rsidP="00355420">
      <w:r>
        <w:t>Na poziciji 291 nalazi se procijenjena vrijednost troška plina za prosinac 2022.godine jer do datuma sastavljanja i predaje financijskih izvještaja nismo dobili račun za navedenu uslugu (uputa BPŽ).</w:t>
      </w:r>
    </w:p>
    <w:p w:rsidR="00355420" w:rsidRDefault="00355420" w:rsidP="00355420">
      <w:r>
        <w:t>Na</w:t>
      </w:r>
      <w:r w:rsidR="00FC7CDE">
        <w:t xml:space="preserve"> poziciji Izvanbilančnih zapisa</w:t>
      </w:r>
      <w:r>
        <w:t xml:space="preserve"> proknjižena je vrijednost opreme iz Projekta CKR II- prema Uputi od 18.12.2019.godine, a nadopunjena je procijenjenom vrijednošću sudskih sporova u tijeku, pokrenutih zbog neisplate razlike plaće za razdoblje 12/2015.-01.2017.</w:t>
      </w:r>
      <w:r w:rsidR="00FC7CDE">
        <w:t xml:space="preserve"> Tijekom 2022.godine proveden je dio </w:t>
      </w:r>
      <w:r>
        <w:t xml:space="preserve"> isplata </w:t>
      </w:r>
      <w:r w:rsidR="00FC7CDE">
        <w:t xml:space="preserve"> u iznosu =93.308,94kn, a ostatak  se očekuje do kraja prvog tromjesečja </w:t>
      </w:r>
      <w:r>
        <w:t>202</w:t>
      </w:r>
      <w:r w:rsidR="00FC7CDE">
        <w:t>3</w:t>
      </w:r>
      <w:r>
        <w:t>.godine.</w:t>
      </w:r>
    </w:p>
    <w:p w:rsidR="00CB1FCE" w:rsidRDefault="00CB1FCE" w:rsidP="00355420">
      <w:r>
        <w:lastRenderedPageBreak/>
        <w:t>Prilog 1. Tablica-popis sudskih sporova u tijeku</w:t>
      </w:r>
      <w:r w:rsidR="00410C32">
        <w:t xml:space="preserve"> (stranica 11)</w:t>
      </w:r>
    </w:p>
    <w:p w:rsidR="00CB1FCE" w:rsidRDefault="00CB1FCE" w:rsidP="00355420"/>
    <w:p w:rsidR="00355420" w:rsidRDefault="00355420" w:rsidP="00355420"/>
    <w:p w:rsidR="00355420" w:rsidRDefault="00355420" w:rsidP="00355420">
      <w:pPr>
        <w:pStyle w:val="Odlomakpopisa"/>
        <w:numPr>
          <w:ilvl w:val="0"/>
          <w:numId w:val="4"/>
        </w:numPr>
        <w:rPr>
          <w:b/>
        </w:rPr>
      </w:pPr>
      <w:r w:rsidRPr="00E159CE">
        <w:rPr>
          <w:b/>
        </w:rPr>
        <w:t>Izvještaj o prihodima i rashodima PR-RAS</w:t>
      </w:r>
    </w:p>
    <w:p w:rsidR="00BA1617" w:rsidRDefault="00355420" w:rsidP="00355420">
      <w:r>
        <w:t>U obrascu PR-RAS bilježimo blagi porast indeksa  prihoda i rashoda u odnosu na prethodno izvještajno razdoblje</w:t>
      </w:r>
      <w:r w:rsidR="003155B2">
        <w:t xml:space="preserve"> (3,5%)</w:t>
      </w:r>
      <w:r>
        <w:t>.  Sredstva za nabavku  školskih udžbenika i lektire(</w:t>
      </w:r>
      <w:r w:rsidR="003155B2">
        <w:t>6362</w:t>
      </w:r>
      <w:r>
        <w:t xml:space="preserve">) evidentirana su kao kapitalne pomoć MZO u iznosu </w:t>
      </w:r>
      <w:r w:rsidR="003155B2">
        <w:t>=9.287,01</w:t>
      </w:r>
      <w:r>
        <w:t xml:space="preserve">kn, na temelju čega je  na kraju godine provedena korekcija rezultata.  </w:t>
      </w:r>
    </w:p>
    <w:p w:rsidR="009B3EF8" w:rsidRDefault="00BA1617" w:rsidP="00355420">
      <w:r>
        <w:t>Pozicija 6393 je povećana jer smo kroz cijelu godinu imali pomoćnika u nastavi, a od 09/22. njih dvoje, time su i prihodi povećani; tu je i prihod za  učenike uključene u  Projekt prehrane za djecu u riziku od siromaštva. Zbog porasta cijena namirnica bili smo prisiljeni cijenu školske užine povećati sa 4,50 na 5,00kn po danu od rujna 2022. To se odrazilo na povećanje prihoda (6526).</w:t>
      </w:r>
    </w:p>
    <w:p w:rsidR="00355420" w:rsidRDefault="009B3EF8" w:rsidP="00355420">
      <w:r>
        <w:t>Početkom studenog smo počeli s iznajmljivanjem školske sportske dvorane, što nam je donijelo povećanje prihoda na poziciji 6615. D</w:t>
      </w:r>
      <w:r w:rsidR="00355420">
        <w:t>onacij</w:t>
      </w:r>
      <w:r>
        <w:t>a</w:t>
      </w:r>
      <w:r w:rsidR="00355420">
        <w:t xml:space="preserve"> voća i povrća za učenike škole, ostvaren</w:t>
      </w:r>
      <w:r>
        <w:t>a</w:t>
      </w:r>
      <w:r w:rsidR="00355420">
        <w:t xml:space="preserve"> sudjelovanjem u natječaju Kaufland-škola voća i povrća </w:t>
      </w:r>
      <w:r>
        <w:t>(pozicija 6631) završena je u lipnju 2022.godine</w:t>
      </w:r>
      <w:r w:rsidR="00355420">
        <w:t>.</w:t>
      </w:r>
    </w:p>
    <w:p w:rsidR="00355420" w:rsidRDefault="00355420" w:rsidP="00355420">
      <w:r>
        <w:t xml:space="preserve">  Na </w:t>
      </w:r>
      <w:r w:rsidR="009B3EF8">
        <w:t>poziciji 671</w:t>
      </w:r>
      <w:r>
        <w:t xml:space="preserve">, bilježimo </w:t>
      </w:r>
      <w:r w:rsidR="009B3EF8">
        <w:t>povećan</w:t>
      </w:r>
      <w:r>
        <w:t xml:space="preserve">je prihoda iz nadležnog proračuna zbog </w:t>
      </w:r>
      <w:r w:rsidR="009B3EF8">
        <w:t>priznavanja prihoda za prosinac 2021.</w:t>
      </w:r>
      <w:r w:rsidR="00B355F5">
        <w:t xml:space="preserve"> (42.226,65kn)</w:t>
      </w:r>
      <w:r w:rsidR="009B3EF8">
        <w:t>koji su proknjiženi u 2022.godini. Decentralizirana sredstva su ostala na razini 2021.godine</w:t>
      </w:r>
      <w:r>
        <w:t>.</w:t>
      </w:r>
    </w:p>
    <w:p w:rsidR="00B355F5" w:rsidRDefault="00355420" w:rsidP="00355420">
      <w:r>
        <w:t>Na pozicijama rashoda veća odstupanja bilježimo na stavkama namirnica za školsku kuhinju(</w:t>
      </w:r>
      <w:r w:rsidR="00B355F5">
        <w:t>3222</w:t>
      </w:r>
      <w:r>
        <w:t>)zbog porasta cijena istih,</w:t>
      </w:r>
      <w:r w:rsidR="00B355F5">
        <w:t xml:space="preserve"> te na poziciji rashoda za usluge 3238 i 3239 zbog neophodnih popravaka i servisa računalne opreme kao i usluga popravka kosilica, video nadzora,</w:t>
      </w:r>
      <w:r>
        <w:t xml:space="preserve"> stručne kontrole eko proizvodnje</w:t>
      </w:r>
      <w:r w:rsidR="00B355F5">
        <w:t xml:space="preserve"> i sl.</w:t>
      </w:r>
    </w:p>
    <w:p w:rsidR="00355420" w:rsidRDefault="00B355F5" w:rsidP="00355420">
      <w:r>
        <w:t>Zbog isplate razlike plaća po presudama značajno povećanje imamo na pozicijama 3295, 3296 i 3433</w:t>
      </w:r>
      <w:r w:rsidR="00355420">
        <w:t xml:space="preserve">.  </w:t>
      </w:r>
      <w:r>
        <w:t>Pozicija 37</w:t>
      </w:r>
      <w:r w:rsidR="00355420">
        <w:t xml:space="preserve"> je suma vrijednosti školskih udžbenika koji su radnog karaktera, te su, prema Uputi  MZO, stavljeni na konto 37229.</w:t>
      </w:r>
    </w:p>
    <w:p w:rsidR="00355420" w:rsidRDefault="00355420" w:rsidP="00355420"/>
    <w:p w:rsidR="00355420" w:rsidRDefault="00355420" w:rsidP="00355420">
      <w:r>
        <w:t>Rezultat poslovanja 202</w:t>
      </w:r>
      <w:r w:rsidR="00410C32">
        <w:t>2</w:t>
      </w:r>
      <w:r>
        <w:t>.godine je manjak prihoda od poslovanja</w:t>
      </w:r>
      <w:r w:rsidR="003324DF">
        <w:t xml:space="preserve"> u iznosu=46.430,11kn i manjak od nefinancijske imovine u iznosu 5.887,68kn.</w:t>
      </w:r>
      <w:r>
        <w:t xml:space="preserve">  </w:t>
      </w:r>
    </w:p>
    <w:p w:rsidR="00355420" w:rsidRDefault="00355420" w:rsidP="00355420">
      <w:r>
        <w:t>Sva pripadajuća materijalna prava radnika dospjela u 202</w:t>
      </w:r>
      <w:r w:rsidR="003324DF">
        <w:t>2</w:t>
      </w:r>
      <w:r>
        <w:t>.godini su obračunata i  isplaćena.</w:t>
      </w:r>
    </w:p>
    <w:p w:rsidR="00355420" w:rsidRDefault="00355420" w:rsidP="00355420"/>
    <w:p w:rsidR="00355420" w:rsidRPr="0050133E" w:rsidRDefault="00355420" w:rsidP="00355420">
      <w:pPr>
        <w:pStyle w:val="Odlomakpopisa"/>
        <w:numPr>
          <w:ilvl w:val="0"/>
          <w:numId w:val="4"/>
        </w:numPr>
      </w:pPr>
      <w:r>
        <w:rPr>
          <w:b/>
        </w:rPr>
        <w:t>Izvještaj o obvezama</w:t>
      </w:r>
    </w:p>
    <w:p w:rsidR="00355420" w:rsidRDefault="00355420" w:rsidP="00355420">
      <w:r>
        <w:t>Izvještaj sadrži podatke o stanju obveza na početku</w:t>
      </w:r>
      <w:r w:rsidR="004326AC">
        <w:t xml:space="preserve"> izvještajnog razdoblja, o njihovom povećanju i smanjenju tijekom godine, to o stanju obveza na</w:t>
      </w:r>
      <w:r>
        <w:t xml:space="preserve"> kraju izvještajnog razdoblja.  </w:t>
      </w:r>
      <w:r w:rsidR="00133256">
        <w:t>Iznos dospjelih obveza je =33.460,48kn, a</w:t>
      </w:r>
      <w:r>
        <w:t xml:space="preserve"> nedospjele, jer se odnose na rashode 12.mjeseca 202</w:t>
      </w:r>
      <w:r w:rsidR="004326AC">
        <w:t>2.</w:t>
      </w:r>
      <w:r>
        <w:t>.godine,</w:t>
      </w:r>
      <w:r w:rsidR="004326AC">
        <w:t xml:space="preserve"> koji</w:t>
      </w:r>
      <w:r>
        <w:t xml:space="preserve"> dospijevaju</w:t>
      </w:r>
      <w:r w:rsidR="004326AC">
        <w:t xml:space="preserve"> na </w:t>
      </w:r>
      <w:r w:rsidR="004326AC">
        <w:lastRenderedPageBreak/>
        <w:t>naplatu</w:t>
      </w:r>
      <w:r>
        <w:t xml:space="preserve"> u siječnju 202</w:t>
      </w:r>
      <w:r w:rsidR="004326AC">
        <w:t>3</w:t>
      </w:r>
      <w:r>
        <w:t>.godine</w:t>
      </w:r>
      <w:r w:rsidR="00133256">
        <w:t xml:space="preserve"> čine:</w:t>
      </w:r>
      <w:r>
        <w:t xml:space="preserve"> troškove poslovanja</w:t>
      </w:r>
      <w:r w:rsidR="004326AC">
        <w:t xml:space="preserve"> u iznosu 20.056,44kn</w:t>
      </w:r>
      <w:r w:rsidR="00133256">
        <w:t>, plaća zapo</w:t>
      </w:r>
      <w:r>
        <w:t>slenika</w:t>
      </w:r>
      <w:r w:rsidR="004326AC">
        <w:t xml:space="preserve"> za</w:t>
      </w:r>
      <w:r>
        <w:t xml:space="preserve"> 12.mjesec 202</w:t>
      </w:r>
      <w:r w:rsidR="004326AC">
        <w:t>2</w:t>
      </w:r>
      <w:r w:rsidR="00133256">
        <w:t>.</w:t>
      </w:r>
      <w:r w:rsidR="004326AC">
        <w:t xml:space="preserve"> =458</w:t>
      </w:r>
      <w:r w:rsidR="00CC7DD2">
        <w:t>.968</w:t>
      </w:r>
      <w:r w:rsidR="004326AC">
        <w:t>,</w:t>
      </w:r>
      <w:r w:rsidR="00CC7DD2">
        <w:t>6</w:t>
      </w:r>
      <w:r w:rsidR="004326AC">
        <w:t>1kn</w:t>
      </w:r>
      <w:r w:rsidR="00CC7DD2">
        <w:t xml:space="preserve">, te </w:t>
      </w:r>
      <w:r>
        <w:t xml:space="preserve"> međusobn</w:t>
      </w:r>
      <w:r w:rsidR="00CC7DD2">
        <w:t>e</w:t>
      </w:r>
      <w:r>
        <w:t xml:space="preserve"> obvez</w:t>
      </w:r>
      <w:r w:rsidR="00CC7DD2">
        <w:t>e</w:t>
      </w:r>
      <w:r>
        <w:t xml:space="preserve"> proračunskih korisnika</w:t>
      </w:r>
      <w:r w:rsidR="00CC7DD2">
        <w:t xml:space="preserve"> =62.101,60kn</w:t>
      </w:r>
      <w:r w:rsidR="00133256">
        <w:t>.</w:t>
      </w:r>
      <w:r>
        <w:t xml:space="preserve"> </w:t>
      </w:r>
    </w:p>
    <w:p w:rsidR="00355420" w:rsidRDefault="00355420" w:rsidP="00355420"/>
    <w:p w:rsidR="00355420" w:rsidRDefault="00355420" w:rsidP="00355420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Obrazac RAS-funkcijski</w:t>
      </w:r>
    </w:p>
    <w:p w:rsidR="00355420" w:rsidRDefault="00355420" w:rsidP="00355420">
      <w:r w:rsidRPr="00D119EB">
        <w:t>Pozicije obrasca popunjene</w:t>
      </w:r>
      <w:r>
        <w:t xml:space="preserve"> su u skladu s Uputom o sadržaju obrasca.</w:t>
      </w:r>
    </w:p>
    <w:p w:rsidR="00355420" w:rsidRDefault="00355420" w:rsidP="00355420"/>
    <w:p w:rsidR="00355420" w:rsidRDefault="00355420" w:rsidP="00355420">
      <w:pPr>
        <w:pStyle w:val="Odlomakpopisa"/>
        <w:numPr>
          <w:ilvl w:val="0"/>
          <w:numId w:val="4"/>
        </w:numPr>
        <w:rPr>
          <w:b/>
        </w:rPr>
      </w:pPr>
      <w:r w:rsidRPr="00D119EB">
        <w:rPr>
          <w:b/>
        </w:rPr>
        <w:t>Obrazac P-VRIO</w:t>
      </w:r>
    </w:p>
    <w:p w:rsidR="00355420" w:rsidRDefault="00CB1FCE" w:rsidP="00355420">
      <w:r>
        <w:t>Obrazac je predan prazan jer tijekom godine nije bilo promjena u vrijednosti i obujmu imovine i obveza.</w:t>
      </w:r>
      <w:r w:rsidR="00355420">
        <w:t xml:space="preserve"> .</w:t>
      </w:r>
    </w:p>
    <w:p w:rsidR="00355420" w:rsidRDefault="00355420" w:rsidP="00355420"/>
    <w:p w:rsidR="00355420" w:rsidRDefault="00355420" w:rsidP="00355420"/>
    <w:p w:rsidR="00355420" w:rsidRDefault="00355420" w:rsidP="00355420">
      <w:r>
        <w:t xml:space="preserve">U Adžamovcima, </w:t>
      </w:r>
      <w:r w:rsidR="00CB1FCE">
        <w:t>30</w:t>
      </w:r>
      <w:r>
        <w:t>.01.202</w:t>
      </w:r>
      <w:r w:rsidR="00CB1FCE">
        <w:t>3</w:t>
      </w:r>
      <w:r>
        <w:t>.</w:t>
      </w:r>
    </w:p>
    <w:p w:rsidR="00355420" w:rsidRDefault="00355420" w:rsidP="00355420"/>
    <w:p w:rsidR="00355420" w:rsidRDefault="00355420" w:rsidP="00355420"/>
    <w:p w:rsidR="00355420" w:rsidRDefault="00355420" w:rsidP="00355420">
      <w:r>
        <w:t>Voditelj računovodstva:                                                                 Ravnateljica škole:</w:t>
      </w:r>
    </w:p>
    <w:p w:rsidR="00355420" w:rsidRDefault="00355420" w:rsidP="00355420">
      <w:r>
        <w:t>Jasminka Španić-Dević                                                                    Marija Petričević</w:t>
      </w:r>
    </w:p>
    <w:p w:rsidR="00355420" w:rsidRDefault="00355420" w:rsidP="00355420"/>
    <w:p w:rsidR="00355420" w:rsidRDefault="00355420" w:rsidP="00355420"/>
    <w:p w:rsidR="00355420" w:rsidRDefault="00355420" w:rsidP="00355420"/>
    <w:p w:rsidR="00355420" w:rsidRPr="00E159CE" w:rsidRDefault="00355420" w:rsidP="00355420"/>
    <w:p w:rsidR="00355420" w:rsidRDefault="00355420" w:rsidP="00355420">
      <w:pPr>
        <w:rPr>
          <w:b/>
        </w:rPr>
      </w:pPr>
      <w:r w:rsidRPr="00E159CE">
        <w:rPr>
          <w:b/>
        </w:rPr>
        <w:t xml:space="preserve">  </w:t>
      </w:r>
    </w:p>
    <w:p w:rsidR="00355420" w:rsidRPr="00355420" w:rsidRDefault="00355420" w:rsidP="00355420"/>
    <w:p w:rsidR="00355420" w:rsidRPr="00355420" w:rsidRDefault="00355420" w:rsidP="00355420"/>
    <w:p w:rsidR="00355420" w:rsidRPr="00355420" w:rsidRDefault="00355420" w:rsidP="00355420"/>
    <w:p w:rsidR="00355420" w:rsidRPr="00355420" w:rsidRDefault="00355420" w:rsidP="00355420"/>
    <w:p w:rsidR="00355420" w:rsidRPr="00355420" w:rsidRDefault="00355420" w:rsidP="00355420"/>
    <w:p w:rsidR="00355420" w:rsidRPr="00355420" w:rsidRDefault="00355420" w:rsidP="00355420"/>
    <w:p w:rsidR="00355420" w:rsidRPr="00355420" w:rsidRDefault="00355420" w:rsidP="00355420"/>
    <w:p w:rsidR="00355420" w:rsidRPr="00355420" w:rsidRDefault="00355420" w:rsidP="00355420"/>
    <w:p w:rsidR="00355420" w:rsidRPr="00355420" w:rsidRDefault="00355420" w:rsidP="00355420"/>
    <w:p w:rsidR="00355420" w:rsidRDefault="00355420" w:rsidP="00355420"/>
    <w:p w:rsidR="00355420" w:rsidRDefault="00355420" w:rsidP="00355420">
      <w:pPr>
        <w:tabs>
          <w:tab w:val="left" w:pos="3945"/>
        </w:tabs>
      </w:pPr>
      <w:r>
        <w:tab/>
      </w:r>
    </w:p>
    <w:p w:rsidR="00355420" w:rsidRDefault="00355420" w:rsidP="00355420">
      <w:pPr>
        <w:tabs>
          <w:tab w:val="left" w:pos="3945"/>
        </w:tabs>
      </w:pPr>
    </w:p>
    <w:p w:rsidR="00355420" w:rsidRDefault="00355420" w:rsidP="00355420">
      <w:pPr>
        <w:tabs>
          <w:tab w:val="left" w:pos="3945"/>
        </w:tabs>
      </w:pPr>
    </w:p>
    <w:p w:rsidR="00355420" w:rsidRDefault="00355420" w:rsidP="00355420">
      <w:pPr>
        <w:tabs>
          <w:tab w:val="left" w:pos="3945"/>
        </w:tabs>
      </w:pPr>
    </w:p>
    <w:p w:rsidR="00355420" w:rsidRDefault="00355420" w:rsidP="00355420">
      <w:pPr>
        <w:tabs>
          <w:tab w:val="left" w:pos="3945"/>
        </w:tabs>
      </w:pPr>
    </w:p>
    <w:p w:rsidR="00355420" w:rsidRPr="00355420" w:rsidRDefault="00355420" w:rsidP="00355420">
      <w:pPr>
        <w:tabs>
          <w:tab w:val="left" w:pos="3945"/>
        </w:tabs>
      </w:pPr>
    </w:p>
    <w:p w:rsidR="00355420" w:rsidRPr="00355420" w:rsidRDefault="00355420" w:rsidP="00355420">
      <w:pPr>
        <w:tabs>
          <w:tab w:val="left" w:pos="3945"/>
        </w:tabs>
      </w:pPr>
    </w:p>
    <w:sectPr w:rsidR="00355420" w:rsidRPr="00355420" w:rsidSect="00BA71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1B" w:rsidRDefault="00884F1B" w:rsidP="00410C32">
      <w:pPr>
        <w:spacing w:after="0" w:line="240" w:lineRule="auto"/>
      </w:pPr>
      <w:r>
        <w:separator/>
      </w:r>
    </w:p>
  </w:endnote>
  <w:endnote w:type="continuationSeparator" w:id="1">
    <w:p w:rsidR="00884F1B" w:rsidRDefault="00884F1B" w:rsidP="0041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30391"/>
      <w:docPartObj>
        <w:docPartGallery w:val="Page Numbers (Bottom of Page)"/>
        <w:docPartUnique/>
      </w:docPartObj>
    </w:sdtPr>
    <w:sdtContent>
      <w:p w:rsidR="00410C32" w:rsidRDefault="006F5DE7">
        <w:pPr>
          <w:pStyle w:val="Podnoje"/>
          <w:jc w:val="right"/>
        </w:pPr>
        <w:fldSimple w:instr=" PAGE   \* MERGEFORMAT ">
          <w:r w:rsidR="00C226A0">
            <w:rPr>
              <w:noProof/>
            </w:rPr>
            <w:t>2</w:t>
          </w:r>
        </w:fldSimple>
      </w:p>
    </w:sdtContent>
  </w:sdt>
  <w:p w:rsidR="00410C32" w:rsidRDefault="00410C3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1B" w:rsidRDefault="00884F1B" w:rsidP="00410C32">
      <w:pPr>
        <w:spacing w:after="0" w:line="240" w:lineRule="auto"/>
      </w:pPr>
      <w:r>
        <w:separator/>
      </w:r>
    </w:p>
  </w:footnote>
  <w:footnote w:type="continuationSeparator" w:id="1">
    <w:p w:rsidR="00884F1B" w:rsidRDefault="00884F1B" w:rsidP="0041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3C89"/>
    <w:multiLevelType w:val="hybridMultilevel"/>
    <w:tmpl w:val="D1A68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BD8"/>
    <w:multiLevelType w:val="hybridMultilevel"/>
    <w:tmpl w:val="D1A68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4F22"/>
    <w:multiLevelType w:val="hybridMultilevel"/>
    <w:tmpl w:val="D1A68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163B"/>
    <w:multiLevelType w:val="hybridMultilevel"/>
    <w:tmpl w:val="D1A68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237"/>
    <w:rsid w:val="000717E7"/>
    <w:rsid w:val="00087719"/>
    <w:rsid w:val="000E48CC"/>
    <w:rsid w:val="000E6C6A"/>
    <w:rsid w:val="001219E3"/>
    <w:rsid w:val="00133256"/>
    <w:rsid w:val="001B08A7"/>
    <w:rsid w:val="001B6EF0"/>
    <w:rsid w:val="001C71FF"/>
    <w:rsid w:val="001F6EE1"/>
    <w:rsid w:val="00251F2A"/>
    <w:rsid w:val="002647E1"/>
    <w:rsid w:val="00280838"/>
    <w:rsid w:val="002C24B5"/>
    <w:rsid w:val="002C586C"/>
    <w:rsid w:val="003155B2"/>
    <w:rsid w:val="003324DF"/>
    <w:rsid w:val="0034696E"/>
    <w:rsid w:val="00355420"/>
    <w:rsid w:val="003E0D30"/>
    <w:rsid w:val="00410C32"/>
    <w:rsid w:val="004326AC"/>
    <w:rsid w:val="00496C21"/>
    <w:rsid w:val="004A448C"/>
    <w:rsid w:val="004B68AE"/>
    <w:rsid w:val="004C7A71"/>
    <w:rsid w:val="0050133E"/>
    <w:rsid w:val="00503A5D"/>
    <w:rsid w:val="0054076F"/>
    <w:rsid w:val="00540978"/>
    <w:rsid w:val="00544854"/>
    <w:rsid w:val="00570237"/>
    <w:rsid w:val="005C069A"/>
    <w:rsid w:val="005E5D59"/>
    <w:rsid w:val="0062468D"/>
    <w:rsid w:val="006246FB"/>
    <w:rsid w:val="00634AE1"/>
    <w:rsid w:val="00692F7B"/>
    <w:rsid w:val="006A61C1"/>
    <w:rsid w:val="006B6D1E"/>
    <w:rsid w:val="006C7AAB"/>
    <w:rsid w:val="006E08CE"/>
    <w:rsid w:val="006F5DE7"/>
    <w:rsid w:val="00884F1B"/>
    <w:rsid w:val="008A423A"/>
    <w:rsid w:val="008D74C0"/>
    <w:rsid w:val="009B3EF8"/>
    <w:rsid w:val="009D306F"/>
    <w:rsid w:val="009E2C7C"/>
    <w:rsid w:val="00A105E8"/>
    <w:rsid w:val="00B355F5"/>
    <w:rsid w:val="00B81B52"/>
    <w:rsid w:val="00BA1617"/>
    <w:rsid w:val="00BA71D6"/>
    <w:rsid w:val="00BB0834"/>
    <w:rsid w:val="00BB27D1"/>
    <w:rsid w:val="00BE2EF3"/>
    <w:rsid w:val="00C226A0"/>
    <w:rsid w:val="00C36A65"/>
    <w:rsid w:val="00CB1FCE"/>
    <w:rsid w:val="00CC7DD2"/>
    <w:rsid w:val="00D119EB"/>
    <w:rsid w:val="00D46702"/>
    <w:rsid w:val="00E159CE"/>
    <w:rsid w:val="00E57708"/>
    <w:rsid w:val="00EF7A24"/>
    <w:rsid w:val="00F41911"/>
    <w:rsid w:val="00F43FFB"/>
    <w:rsid w:val="00F8202A"/>
    <w:rsid w:val="00F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F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0C32"/>
  </w:style>
  <w:style w:type="paragraph" w:styleId="Podnoje">
    <w:name w:val="footer"/>
    <w:basedOn w:val="Normal"/>
    <w:link w:val="PodnojeChar"/>
    <w:uiPriority w:val="99"/>
    <w:unhideWhenUsed/>
    <w:rsid w:val="0041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17</cp:revision>
  <cp:lastPrinted>2023-01-30T09:45:00Z</cp:lastPrinted>
  <dcterms:created xsi:type="dcterms:W3CDTF">2020-01-30T12:52:00Z</dcterms:created>
  <dcterms:modified xsi:type="dcterms:W3CDTF">2023-01-30T10:57:00Z</dcterms:modified>
</cp:coreProperties>
</file>